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Приложение к информации (отчету) по МКД Королева,4                     о выполняемых работах и услугах по содержанию общего имущества в 2022г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>о доходах и расходах по МКД  Королева,4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5"/>
        <w:gridCol w:w="1417"/>
        <w:gridCol w:w="1080"/>
        <w:gridCol w:w="961"/>
        <w:gridCol w:w="1812"/>
        <w:gridCol w:w="1306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нормативу),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СиР, СОИД (по нормативу: ХВС,ГВС,электоэнергия),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Королева,4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2105685.19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84161.55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1802560.49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183663.15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35330.00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>ИТОГО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2105685.19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84131.55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1802560.49-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183663.15-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35330.00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>
          <w:b/>
          <w:bCs/>
        </w:rPr>
        <w:t>Примечание:</w:t>
      </w:r>
      <w:r>
        <w:rPr/>
        <w:t xml:space="preserve"> АО «Ростовводоканал» предоставляет услугу по прямым договорам с собственниками и пользователями жилых помещений. ООО Фирма ЖКХН имеет договор с ним на холодное водоснабжение для содержание общего имущества, при нормативе потребления 0.2 куб/кв.м/мес. 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Водоканал осуществляет ежемесячно учет расхода воды по общедомовому прибору учета, который устанавливается, монтируется и оформляет акт допуска в эксплуатацию им самим — без образования комиссии, как это требуют Правила №776 от 04.09.2012т. Объем потребления жителями по их индивидуальным приборам учета указывается в их платежных документах, который занижен из-за несвоевременной или вообще не дачи показаний водоканалу, отсутствие вообще у них приборов учета, многие  не прошедших поверку. Свою обязанность по контролю каждые 6 месяцев им не выполняется.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Им принято правило, что без предоставления документов указанных в Правилах №124 от 14.02.2012г и Правилах №354 от 06.05.2011г, которые им не соблюдаются, считать разрыв в объеме по общедомовому прибору учета и объемом предоставленных жителям -  относить как расход за ООО Фирма ЖКХН. Судебные разбирательства  в областных и федеральном суде идут годами из-за волокиты водоканала в представлении требуемых документов. На сегодняшний день не приняты окончательные судебные акты за 2021г.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LibreOffice/7.3.4.2$Windows_X86_64 LibreOffice_project/728fec16bd5f605073805c3c9e7c4212a0120dc5</Application>
  <AppVersion>15.0000</AppVersion>
  <Pages>1</Pages>
  <Words>276</Words>
  <Characters>1800</Characters>
  <CharactersWithSpaces>2294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2023-03-23T11:47:29Z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